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0E153D07" w:rsidR="009B6F95" w:rsidRPr="00C803F3" w:rsidRDefault="00D47C31" w:rsidP="00D47C31">
          <w:pPr>
            <w:pStyle w:val="Title1"/>
            <w:ind w:left="0" w:firstLine="0"/>
          </w:pPr>
          <w:r>
            <w:t xml:space="preserve">Levelling up </w:t>
          </w:r>
          <w:r w:rsidR="00DB5CE3">
            <w:t xml:space="preserve">through </w:t>
          </w:r>
          <w:r w:rsidR="006E68CA">
            <w:t>C</w:t>
          </w:r>
          <w:r>
            <w:t xml:space="preserve">ulture, </w:t>
          </w:r>
          <w:r w:rsidR="006E68CA">
            <w:t>T</w:t>
          </w:r>
          <w:r>
            <w:t xml:space="preserve">ourism and </w:t>
          </w:r>
          <w:r w:rsidR="006E68CA">
            <w:t>S</w:t>
          </w:r>
          <w:r>
            <w:t>port</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68A9DE6" w14:textId="5B9C807F" w:rsidR="009B6F95" w:rsidRPr="00C803F3" w:rsidRDefault="00206EB3" w:rsidP="00B84F31">
          <w:pPr>
            <w:ind w:left="0" w:firstLine="0"/>
          </w:pPr>
          <w:r>
            <w:rPr>
              <w:rStyle w:val="Title3Char"/>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206EB3" w:rsidRDefault="009B6F95" w:rsidP="00B84F31">
          <w:pPr>
            <w:ind w:left="0" w:firstLine="0"/>
          </w:pPr>
          <w:r w:rsidRPr="00206EB3">
            <w:rPr>
              <w:rStyle w:val="Style6"/>
            </w:rPr>
            <w:t>Summary</w:t>
          </w:r>
        </w:p>
      </w:sdtContent>
    </w:sdt>
    <w:p w14:paraId="4207AE82" w14:textId="15DFE24A" w:rsidR="009B6F95" w:rsidRDefault="00206EB3" w:rsidP="00F8410D">
      <w:pPr>
        <w:pStyle w:val="Title3"/>
      </w:pPr>
      <w:r w:rsidRPr="00206EB3">
        <w:t xml:space="preserve">This paper updates </w:t>
      </w:r>
      <w:r w:rsidR="00E71133">
        <w:t>the Board</w:t>
      </w:r>
      <w:r w:rsidRPr="00206EB3">
        <w:t xml:space="preserve"> on the Government’s Levelling Up agenda and suggests way in which the CTS work programme will contribute to the LGA’s work in this area. </w:t>
      </w:r>
    </w:p>
    <w:p w14:paraId="3551AF22" w14:textId="21076D0E" w:rsidR="00F56CEF" w:rsidRPr="00F56CEF" w:rsidRDefault="00F56CEF" w:rsidP="00F8410D">
      <w:pPr>
        <w:pStyle w:val="Title3"/>
        <w:rPr>
          <w:i/>
          <w:iCs/>
        </w:rPr>
      </w:pPr>
      <w:r>
        <w:t xml:space="preserve">Is this report confidential? </w:t>
      </w:r>
      <w:r w:rsidRPr="00B743C6">
        <w:t xml:space="preserve">Yes </w:t>
      </w:r>
      <w:sdt>
        <w:sdtPr>
          <w:id w:val="964168070"/>
          <w14:checkbox>
            <w14:checked w14:val="0"/>
            <w14:checkedState w14:val="2612" w14:font="MS Gothic"/>
            <w14:uncheckedState w14:val="2610" w14:font="MS Gothic"/>
          </w14:checkbox>
        </w:sdtPr>
        <w:sdtEndPr/>
        <w:sdtContent>
          <w:r w:rsidR="00E17348" w:rsidRPr="00B743C6">
            <w:rPr>
              <w:rFonts w:ascii="MS Gothic" w:eastAsia="MS Gothic" w:hAnsi="MS Gothic" w:hint="eastAsia"/>
            </w:rPr>
            <w:t>☐</w:t>
          </w:r>
        </w:sdtContent>
      </w:sdt>
      <w:r w:rsidRPr="00B743C6">
        <w:tab/>
        <w:t xml:space="preserve">No </w:t>
      </w:r>
      <w:sdt>
        <w:sdtPr>
          <w:id w:val="-2013125756"/>
          <w14:checkbox>
            <w14:checked w14:val="1"/>
            <w14:checkedState w14:val="2612" w14:font="MS Gothic"/>
            <w14:uncheckedState w14:val="2610" w14:font="MS Gothic"/>
          </w14:checkbox>
        </w:sdtPr>
        <w:sdtEndPr/>
        <w:sdtContent>
          <w:r w:rsidR="00E17348" w:rsidRPr="00B743C6">
            <w:rPr>
              <w:rFonts w:ascii="MS Gothic" w:eastAsia="MS Gothic" w:hAnsi="MS Gothic" w:hint="eastAsia"/>
            </w:rPr>
            <w:t>☒</w:t>
          </w:r>
        </w:sdtContent>
      </w:sdt>
    </w:p>
    <w:p w14:paraId="065258CB" w14:textId="556E3272" w:rsidR="00F56CEF" w:rsidRDefault="00F56CEF" w:rsidP="00F8410D">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AFFB6F3">
                <wp:simplePos x="0" y="0"/>
                <wp:positionH relativeFrom="margin">
                  <wp:align>right</wp:align>
                </wp:positionH>
                <wp:positionV relativeFrom="paragraph">
                  <wp:posOffset>224156</wp:posOffset>
                </wp:positionV>
                <wp:extent cx="5705475" cy="1543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6DFD5239" w:rsidR="000F69FB" w:rsidRPr="00F8410D" w:rsidRDefault="00E71133" w:rsidP="00F8410D">
                            <w:pPr>
                              <w:pStyle w:val="Title3"/>
                            </w:pPr>
                            <w:r>
                              <w:t>Board</w:t>
                            </w:r>
                            <w:r w:rsidR="00206EB3" w:rsidRPr="00F8410D">
                              <w:t xml:space="preserve"> members to </w:t>
                            </w:r>
                            <w:r w:rsidR="00F8410D" w:rsidRPr="00F8410D">
                              <w:t xml:space="preserve">suggest any particular areas of focus for the LGA’s submission to the Levelling Up White Paper.  </w:t>
                            </w:r>
                          </w:p>
                          <w:p w14:paraId="1650D5AF" w14:textId="77777777" w:rsidR="000F69FB" w:rsidRPr="00A627DD" w:rsidRDefault="00DA6659"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4B69D53B" w:rsidR="000F69FB" w:rsidRDefault="00F8410D" w:rsidP="00B743C6">
                            <w:pPr>
                              <w:ind w:left="142" w:hanging="73"/>
                            </w:pPr>
                            <w:r>
                              <w:t xml:space="preserve">Officers to prepare the CTS dimension of the LGA’s response to the Levelling Up White Paper at the appropriate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65pt;width:449.25pt;height:1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6DFD5239" w:rsidR="000F69FB" w:rsidRPr="00F8410D" w:rsidRDefault="00E71133" w:rsidP="00F8410D">
                      <w:pPr>
                        <w:pStyle w:val="Title3"/>
                      </w:pPr>
                      <w:r>
                        <w:t>Board</w:t>
                      </w:r>
                      <w:r w:rsidR="00206EB3" w:rsidRPr="00F8410D">
                        <w:t xml:space="preserve"> members to </w:t>
                      </w:r>
                      <w:r w:rsidR="00F8410D" w:rsidRPr="00F8410D">
                        <w:t xml:space="preserve">suggest any particular areas of focus for the LGA’s submission to the Levelling Up White Paper.  </w:t>
                      </w:r>
                    </w:p>
                    <w:p w14:paraId="1650D5AF" w14:textId="77777777" w:rsidR="000F69FB" w:rsidRPr="00A627DD" w:rsidRDefault="00DA6659"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4B69D53B" w:rsidR="000F69FB" w:rsidRDefault="00F8410D" w:rsidP="00B743C6">
                      <w:pPr>
                        <w:ind w:left="142" w:hanging="73"/>
                      </w:pPr>
                      <w:r>
                        <w:t xml:space="preserve">Officers to prepare the CTS dimension of the LGA’s response to the Levelling Up White Paper at the appropriate time. </w:t>
                      </w:r>
                    </w:p>
                  </w:txbxContent>
                </v:textbox>
                <w10:wrap anchorx="margin"/>
              </v:shape>
            </w:pict>
          </mc:Fallback>
        </mc:AlternateContent>
      </w:r>
    </w:p>
    <w:p w14:paraId="3BBE94E2" w14:textId="3F08F365" w:rsidR="009B6F95" w:rsidRDefault="009B6F95" w:rsidP="00F8410D">
      <w:pPr>
        <w:pStyle w:val="Title3"/>
      </w:pPr>
    </w:p>
    <w:p w14:paraId="19626BE9" w14:textId="77777777" w:rsidR="009B6F95" w:rsidRDefault="009B6F95" w:rsidP="00F8410D">
      <w:pPr>
        <w:pStyle w:val="Title3"/>
      </w:pPr>
    </w:p>
    <w:p w14:paraId="6FD279E5" w14:textId="77777777" w:rsidR="009B6F95" w:rsidRDefault="009B6F95" w:rsidP="00F8410D">
      <w:pPr>
        <w:pStyle w:val="Title3"/>
      </w:pPr>
    </w:p>
    <w:p w14:paraId="789B457E" w14:textId="77777777" w:rsidR="009B6F95" w:rsidRDefault="009B6F95" w:rsidP="00F8410D">
      <w:pPr>
        <w:pStyle w:val="Title3"/>
      </w:pPr>
    </w:p>
    <w:p w14:paraId="77C5E3FD" w14:textId="77777777" w:rsidR="009B6F95" w:rsidRDefault="009B6F95" w:rsidP="00F8410D">
      <w:pPr>
        <w:pStyle w:val="Title3"/>
      </w:pPr>
    </w:p>
    <w:p w14:paraId="7DC84C6E" w14:textId="77777777" w:rsidR="009B6F95" w:rsidRDefault="009B6F95" w:rsidP="00F8410D">
      <w:pPr>
        <w:pStyle w:val="Title3"/>
      </w:pPr>
    </w:p>
    <w:p w14:paraId="51922E3F" w14:textId="6EA0E59C" w:rsidR="009B6F95" w:rsidRPr="00C803F3" w:rsidRDefault="00DA6659"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D47C31">
            <w:t>Rebecca Cox</w:t>
          </w:r>
        </w:sdtContent>
      </w:sdt>
    </w:p>
    <w:p w14:paraId="700503B8" w14:textId="029CF5F2" w:rsidR="009B6F95" w:rsidRDefault="00DA6659"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D47C31">
            <w:t>Principal Policy Adviser</w:t>
          </w:r>
        </w:sdtContent>
      </w:sdt>
    </w:p>
    <w:p w14:paraId="0B6CAC13" w14:textId="09983B31" w:rsidR="009B6F95" w:rsidRDefault="00DA6659"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 xml:space="preserve">0207 </w:t>
          </w:r>
          <w:r w:rsidR="00D47C31">
            <w:t>187 7384</w:t>
          </w:r>
        </w:sdtContent>
      </w:sdt>
      <w:r w:rsidR="009B6F95" w:rsidRPr="00B5377C">
        <w:t xml:space="preserve"> </w:t>
      </w:r>
    </w:p>
    <w:p w14:paraId="6311FCB0" w14:textId="22A5458A" w:rsidR="009B6F95" w:rsidRDefault="00DA6659" w:rsidP="00F8410D">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D47C31">
            <w:t>rebecca.cox</w:t>
          </w:r>
          <w:r w:rsidR="009B6F95" w:rsidRPr="00C803F3">
            <w:t>@local.gov.uk</w:t>
          </w:r>
        </w:sdtContent>
      </w:sdt>
    </w:p>
    <w:p w14:paraId="252491A0" w14:textId="5E18B788" w:rsidR="009B6F95" w:rsidRDefault="009B6F95" w:rsidP="00F8410D">
      <w:pPr>
        <w:pStyle w:val="Title3"/>
      </w:pPr>
    </w:p>
    <w:p w14:paraId="7545C8D3" w14:textId="1136407D" w:rsidR="00CA0C9D" w:rsidRDefault="00CA0C9D" w:rsidP="00F8410D">
      <w:pPr>
        <w:pStyle w:val="Title3"/>
      </w:pPr>
    </w:p>
    <w:p w14:paraId="6954BC5F" w14:textId="72CB74DB" w:rsidR="00CA0C9D" w:rsidRDefault="00CA0C9D" w:rsidP="00F8410D">
      <w:pPr>
        <w:pStyle w:val="Title3"/>
      </w:pPr>
    </w:p>
    <w:p w14:paraId="024EE86E" w14:textId="2837629C" w:rsidR="00CA0C9D" w:rsidRDefault="00CA0C9D" w:rsidP="00F8410D">
      <w:pPr>
        <w:pStyle w:val="Title3"/>
      </w:pPr>
    </w:p>
    <w:p w14:paraId="6FCEB950" w14:textId="68A81D35" w:rsidR="00CA0C9D" w:rsidRDefault="00CA0C9D" w:rsidP="00F8410D">
      <w:pPr>
        <w:pStyle w:val="Title3"/>
      </w:pPr>
    </w:p>
    <w:p w14:paraId="147570DE" w14:textId="7877BCBA" w:rsidR="00CA0C9D" w:rsidRDefault="00CA0C9D" w:rsidP="00F8410D">
      <w:pPr>
        <w:pStyle w:val="Title3"/>
      </w:pPr>
    </w:p>
    <w:p w14:paraId="249021BC" w14:textId="486AEE02" w:rsidR="00CA0C9D" w:rsidRDefault="00CA0C9D" w:rsidP="00F8410D">
      <w:pPr>
        <w:pStyle w:val="Title3"/>
      </w:pPr>
    </w:p>
    <w:p w14:paraId="49398BDB" w14:textId="3FB73530" w:rsidR="00CA0C9D" w:rsidRDefault="00CA0C9D" w:rsidP="00F8410D">
      <w:pPr>
        <w:pStyle w:val="Title3"/>
      </w:pPr>
    </w:p>
    <w:p w14:paraId="72804A1A" w14:textId="77777777" w:rsidR="00CA0C9D" w:rsidRDefault="00CA0C9D" w:rsidP="00F8410D">
      <w:pPr>
        <w:pStyle w:val="Title3"/>
      </w:pPr>
    </w:p>
    <w:p w14:paraId="06F36C5D" w14:textId="1CF97700"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292335167"/>
          <w:placeholder>
            <w:docPart w:val="5F07ECC3BD6F4ADA9248FA7A06C8BCB8"/>
          </w:placeholder>
          <w:text w:multiLine="1"/>
        </w:sdtPr>
        <w:sdtEndPr/>
        <w:sdtContent>
          <w:r w:rsidR="00D47C31" w:rsidRPr="00D47C31">
            <w:t xml:space="preserve">Levelling up </w:t>
          </w:r>
          <w:r w:rsidR="00DB5CE3">
            <w:t xml:space="preserve">through </w:t>
          </w:r>
          <w:r w:rsidR="00B743C6">
            <w:t>C</w:t>
          </w:r>
          <w:r w:rsidR="00D47C31" w:rsidRPr="00D47C31">
            <w:t xml:space="preserve">ulture, </w:t>
          </w:r>
          <w:r w:rsidR="00B743C6">
            <w:t>T</w:t>
          </w:r>
          <w:r w:rsidR="00D47C31" w:rsidRPr="00D47C31">
            <w:t xml:space="preserve">ourism and </w:t>
          </w:r>
          <w:r w:rsidR="00B743C6">
            <w:t>Sp</w:t>
          </w:r>
          <w:r w:rsidR="00D47C31" w:rsidRPr="00D47C31">
            <w:t>ort</w:t>
          </w:r>
        </w:sdtContent>
      </w:sdt>
      <w:r>
        <w:fldChar w:fldCharType="end"/>
      </w:r>
    </w:p>
    <w:p w14:paraId="4390D8F8" w14:textId="77777777" w:rsidR="009B6F95" w:rsidRPr="00C803F3" w:rsidRDefault="00DA6659"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711FD694" w14:textId="3AAE64B4" w:rsidR="006C01B2" w:rsidRDefault="007E26DB" w:rsidP="00B823BD">
      <w:pPr>
        <w:pStyle w:val="ListParagraph"/>
        <w:rPr>
          <w:rStyle w:val="ReportTemplate"/>
        </w:rPr>
      </w:pPr>
      <w:r>
        <w:rPr>
          <w:rStyle w:val="ReportTemplate"/>
        </w:rPr>
        <w:t xml:space="preserve">Board members have been clear that culture, </w:t>
      </w:r>
      <w:proofErr w:type="gramStart"/>
      <w:r>
        <w:rPr>
          <w:rStyle w:val="ReportTemplate"/>
        </w:rPr>
        <w:t>tourism</w:t>
      </w:r>
      <w:proofErr w:type="gramEnd"/>
      <w:r>
        <w:rPr>
          <w:rStyle w:val="ReportTemplate"/>
        </w:rPr>
        <w:t xml:space="preserve"> and sport have important roles to play in addressing social and economic inequalities within and between places. </w:t>
      </w:r>
      <w:r w:rsidR="00AF596B">
        <w:rPr>
          <w:rStyle w:val="ReportTemplate"/>
        </w:rPr>
        <w:t xml:space="preserve">They have directed officers to ensure </w:t>
      </w:r>
      <w:r w:rsidR="00920E39">
        <w:rPr>
          <w:rStyle w:val="ReportTemplate"/>
        </w:rPr>
        <w:t xml:space="preserve">the year’s work programme continues to demonstrate local government’s </w:t>
      </w:r>
      <w:r w:rsidR="00EB20C8">
        <w:rPr>
          <w:rStyle w:val="ReportTemplate"/>
        </w:rPr>
        <w:t>leadership role in these sectors</w:t>
      </w:r>
      <w:r w:rsidR="007D5389">
        <w:rPr>
          <w:rStyle w:val="ReportTemplate"/>
        </w:rPr>
        <w:t xml:space="preserve"> and its importance to the successful delivery of Government’s levelling up agenda. </w:t>
      </w:r>
      <w:r w:rsidR="00920E39">
        <w:rPr>
          <w:rStyle w:val="ReportTemplate"/>
        </w:rPr>
        <w:t xml:space="preserve"> </w:t>
      </w:r>
    </w:p>
    <w:p w14:paraId="4F5A1818" w14:textId="77777777" w:rsidR="00277A17" w:rsidRDefault="00277A17" w:rsidP="00277A17">
      <w:pPr>
        <w:pStyle w:val="ListParagraph"/>
        <w:numPr>
          <w:ilvl w:val="0"/>
          <w:numId w:val="0"/>
        </w:numPr>
        <w:ind w:left="360"/>
        <w:rPr>
          <w:rStyle w:val="ReportTemplate"/>
        </w:rPr>
      </w:pPr>
    </w:p>
    <w:p w14:paraId="19CABC47" w14:textId="2D92E6BC" w:rsidR="00547386" w:rsidRDefault="00F663D3" w:rsidP="00B823BD">
      <w:pPr>
        <w:pStyle w:val="ListParagraph"/>
        <w:rPr>
          <w:rStyle w:val="ReportTemplate"/>
        </w:rPr>
      </w:pPr>
      <w:r>
        <w:rPr>
          <w:rStyle w:val="ReportTemplate"/>
        </w:rPr>
        <w:t xml:space="preserve">In recent months, Ministers have become increasingly clear that they see culture in particular as </w:t>
      </w:r>
      <w:r w:rsidR="007C6FD8">
        <w:rPr>
          <w:rStyle w:val="ReportTemplate"/>
        </w:rPr>
        <w:t xml:space="preserve">being an important way to achieve levelling up. </w:t>
      </w:r>
      <w:r w:rsidR="00BD1114">
        <w:rPr>
          <w:rStyle w:val="ReportTemplate"/>
        </w:rPr>
        <w:t>Neil O</w:t>
      </w:r>
      <w:r w:rsidR="00547386">
        <w:rPr>
          <w:rStyle w:val="ReportTemplate"/>
        </w:rPr>
        <w:t>’</w:t>
      </w:r>
      <w:r w:rsidR="00F2365F">
        <w:rPr>
          <w:rStyle w:val="ReportTemplate"/>
        </w:rPr>
        <w:t>B</w:t>
      </w:r>
      <w:r w:rsidR="00BD1114">
        <w:rPr>
          <w:rStyle w:val="ReportTemplate"/>
        </w:rPr>
        <w:t>rien MP, previously levelling up adviser and now a minister at DLUHC, has also spoken of the importance of a healthy and active workforce</w:t>
      </w:r>
      <w:r w:rsidR="00547386">
        <w:rPr>
          <w:rStyle w:val="ReportTemplate"/>
        </w:rPr>
        <w:t>, providing connections to the Board’s sport and physical activity agenda. Recent investments in sporting infrastructure for football and tennis also indicate</w:t>
      </w:r>
      <w:r w:rsidR="00F2365F">
        <w:rPr>
          <w:rStyle w:val="ReportTemplate"/>
        </w:rPr>
        <w:t xml:space="preserve"> that Government is considering the role of sport in levelling up. </w:t>
      </w:r>
    </w:p>
    <w:p w14:paraId="11A59EB4" w14:textId="77777777" w:rsidR="00547386" w:rsidRDefault="00547386" w:rsidP="00547386">
      <w:pPr>
        <w:pStyle w:val="ListParagraph"/>
        <w:numPr>
          <w:ilvl w:val="0"/>
          <w:numId w:val="0"/>
        </w:numPr>
        <w:ind w:left="360"/>
        <w:rPr>
          <w:rStyle w:val="ReportTemplate"/>
        </w:rPr>
      </w:pPr>
    </w:p>
    <w:p w14:paraId="05C9F6E8" w14:textId="63F5CD8F" w:rsidR="00F45163" w:rsidRDefault="00E17348" w:rsidP="00B823BD">
      <w:pPr>
        <w:pStyle w:val="ListParagraph"/>
        <w:rPr>
          <w:rStyle w:val="ReportTemplate"/>
        </w:rPr>
      </w:pPr>
      <w:r>
        <w:rPr>
          <w:rStyle w:val="ReportTemplate"/>
        </w:rPr>
        <w:t>At the Conservative Party Conference, Ministers confirmed that the four themes that will define the levelling up agenda</w:t>
      </w:r>
      <w:r w:rsidR="00EB3084">
        <w:rPr>
          <w:rStyle w:val="ReportTemplate"/>
        </w:rPr>
        <w:t xml:space="preserve"> across the UK</w:t>
      </w:r>
      <w:r>
        <w:rPr>
          <w:rStyle w:val="ReportTemplate"/>
        </w:rPr>
        <w:t xml:space="preserve"> are: </w:t>
      </w:r>
    </w:p>
    <w:p w14:paraId="047E8399" w14:textId="0594AC47" w:rsidR="00F45163" w:rsidRDefault="00F45163" w:rsidP="00F45163">
      <w:pPr>
        <w:pStyle w:val="ListParagraph"/>
        <w:numPr>
          <w:ilvl w:val="1"/>
          <w:numId w:val="1"/>
        </w:numPr>
        <w:rPr>
          <w:rStyle w:val="ReportTemplate"/>
        </w:rPr>
      </w:pPr>
      <w:r>
        <w:rPr>
          <w:rStyle w:val="ReportTemplate"/>
        </w:rPr>
        <w:t xml:space="preserve">Empowering local </w:t>
      </w:r>
      <w:r w:rsidR="003734D4">
        <w:rPr>
          <w:rStyle w:val="ReportTemplate"/>
        </w:rPr>
        <w:t>le</w:t>
      </w:r>
      <w:r>
        <w:rPr>
          <w:rStyle w:val="ReportTemplate"/>
        </w:rPr>
        <w:t>aders and communities</w:t>
      </w:r>
    </w:p>
    <w:p w14:paraId="1384F31D" w14:textId="77777777" w:rsidR="006A3EEE" w:rsidRDefault="006A3EEE" w:rsidP="00F45163">
      <w:pPr>
        <w:pStyle w:val="ListParagraph"/>
        <w:numPr>
          <w:ilvl w:val="1"/>
          <w:numId w:val="1"/>
        </w:numPr>
        <w:rPr>
          <w:rStyle w:val="ReportTemplate"/>
        </w:rPr>
      </w:pPr>
      <w:r>
        <w:rPr>
          <w:rStyle w:val="ReportTemplate"/>
        </w:rPr>
        <w:t>Growing the private sector and boosting living standards, particularly where they’re lower</w:t>
      </w:r>
    </w:p>
    <w:p w14:paraId="50425E7F" w14:textId="77777777" w:rsidR="006A3EEE" w:rsidRDefault="006A3EEE" w:rsidP="00F45163">
      <w:pPr>
        <w:pStyle w:val="ListParagraph"/>
        <w:numPr>
          <w:ilvl w:val="1"/>
          <w:numId w:val="1"/>
        </w:numPr>
        <w:rPr>
          <w:rStyle w:val="ReportTemplate"/>
        </w:rPr>
      </w:pPr>
      <w:r>
        <w:rPr>
          <w:rStyle w:val="ReportTemplate"/>
        </w:rPr>
        <w:t>Spreading opportunity and improving public services, particularly where they’re lacking</w:t>
      </w:r>
    </w:p>
    <w:p w14:paraId="37227176" w14:textId="4E5B2E3B" w:rsidR="00B823BD" w:rsidRDefault="003734D4" w:rsidP="00F45163">
      <w:pPr>
        <w:pStyle w:val="ListParagraph"/>
        <w:numPr>
          <w:ilvl w:val="1"/>
          <w:numId w:val="1"/>
        </w:numPr>
        <w:rPr>
          <w:rStyle w:val="ReportTemplate"/>
        </w:rPr>
      </w:pPr>
      <w:r>
        <w:rPr>
          <w:rStyle w:val="ReportTemplate"/>
        </w:rPr>
        <w:t>Restoring local pride</w:t>
      </w:r>
      <w:r w:rsidR="00D02DE5">
        <w:rPr>
          <w:rStyle w:val="ReportTemplate"/>
        </w:rPr>
        <w:t>.</w:t>
      </w:r>
      <w:r w:rsidR="00E17348">
        <w:rPr>
          <w:rStyle w:val="ReportTemplate"/>
        </w:rPr>
        <w:t xml:space="preserve"> </w:t>
      </w:r>
    </w:p>
    <w:p w14:paraId="1B095B49" w14:textId="77777777" w:rsidR="00277A17" w:rsidRDefault="00277A17" w:rsidP="00277A17">
      <w:pPr>
        <w:pStyle w:val="ListParagraph"/>
        <w:numPr>
          <w:ilvl w:val="0"/>
          <w:numId w:val="0"/>
        </w:numPr>
        <w:ind w:left="792"/>
        <w:rPr>
          <w:rStyle w:val="ReportTemplate"/>
        </w:rPr>
      </w:pPr>
    </w:p>
    <w:p w14:paraId="0A4A90AB" w14:textId="43DDA66D" w:rsidR="00C803F3" w:rsidRDefault="00DB5CE3" w:rsidP="007440D2">
      <w:pPr>
        <w:pStyle w:val="ListParagraph"/>
        <w:rPr>
          <w:rStyle w:val="ReportTemplate"/>
        </w:rPr>
      </w:pPr>
      <w:r>
        <w:rPr>
          <w:rStyle w:val="ReportTemplate"/>
        </w:rPr>
        <w:t>The Government has also committed a number of funding streams to</w:t>
      </w:r>
      <w:r w:rsidR="001363BD">
        <w:rPr>
          <w:rStyle w:val="ReportTemplate"/>
        </w:rPr>
        <w:t xml:space="preserve">wards </w:t>
      </w:r>
      <w:r w:rsidR="00EB3084">
        <w:rPr>
          <w:rStyle w:val="ReportTemplate"/>
        </w:rPr>
        <w:t>‘</w:t>
      </w:r>
      <w:r w:rsidR="001363BD">
        <w:rPr>
          <w:rStyle w:val="ReportTemplate"/>
        </w:rPr>
        <w:t>levelling up</w:t>
      </w:r>
      <w:r w:rsidR="00EB3084">
        <w:rPr>
          <w:rStyle w:val="ReportTemplate"/>
        </w:rPr>
        <w:t xml:space="preserve">’ areas of the country. </w:t>
      </w:r>
    </w:p>
    <w:p w14:paraId="2946763F" w14:textId="627E3E11" w:rsidR="001E0B68" w:rsidRDefault="001E0B68" w:rsidP="001E0B68">
      <w:pPr>
        <w:pStyle w:val="ListParagraph"/>
        <w:numPr>
          <w:ilvl w:val="1"/>
          <w:numId w:val="1"/>
        </w:numPr>
        <w:rPr>
          <w:rStyle w:val="ReportTemplate"/>
        </w:rPr>
      </w:pPr>
      <w:r>
        <w:rPr>
          <w:rStyle w:val="ReportTemplate"/>
        </w:rPr>
        <w:t>The Levelling Up Fund</w:t>
      </w:r>
      <w:r w:rsidR="009201D4">
        <w:rPr>
          <w:rStyle w:val="ReportTemplate"/>
        </w:rPr>
        <w:t>, which has cultural and town centre investment as two of its themes</w:t>
      </w:r>
      <w:r w:rsidR="0041247D">
        <w:rPr>
          <w:rStyle w:val="ReportTemplate"/>
        </w:rPr>
        <w:t xml:space="preserve">. </w:t>
      </w:r>
      <w:r w:rsidR="00326CD5">
        <w:rPr>
          <w:rStyle w:val="ReportTemplate"/>
        </w:rPr>
        <w:t>Su</w:t>
      </w:r>
      <w:r w:rsidR="009769D1">
        <w:rPr>
          <w:rStyle w:val="ReportTemplate"/>
        </w:rPr>
        <w:t xml:space="preserve">ccessful projects were announced in the Spending Review. At the time of writing the exact number of cultural bids was not clear; </w:t>
      </w:r>
      <w:r w:rsidR="00CA0C9D">
        <w:rPr>
          <w:rStyle w:val="ReportTemplate"/>
        </w:rPr>
        <w:t>however,</w:t>
      </w:r>
      <w:r w:rsidR="009769D1">
        <w:rPr>
          <w:rStyle w:val="ReportTemplate"/>
        </w:rPr>
        <w:t xml:space="preserve"> </w:t>
      </w:r>
      <w:r w:rsidR="00CA09DE">
        <w:rPr>
          <w:rStyle w:val="ReportTemplate"/>
        </w:rPr>
        <w:t xml:space="preserve">the assessment notes published by DLUHC stated that </w:t>
      </w:r>
      <w:r w:rsidR="00D45577">
        <w:rPr>
          <w:rStyle w:val="ReportTemplate"/>
        </w:rPr>
        <w:t xml:space="preserve">number of </w:t>
      </w:r>
      <w:r w:rsidR="00CA09DE">
        <w:rPr>
          <w:rStyle w:val="ReportTemplate"/>
        </w:rPr>
        <w:t xml:space="preserve">the transport and culture bids </w:t>
      </w:r>
      <w:r w:rsidR="00D45577">
        <w:rPr>
          <w:rStyle w:val="ReportTemplate"/>
        </w:rPr>
        <w:t xml:space="preserve">submitted </w:t>
      </w:r>
      <w:r w:rsidR="00CA09DE">
        <w:rPr>
          <w:rStyle w:val="ReportTemplate"/>
        </w:rPr>
        <w:t>w</w:t>
      </w:r>
      <w:r w:rsidR="00D45577">
        <w:rPr>
          <w:rStyle w:val="ReportTemplate"/>
        </w:rPr>
        <w:t>as</w:t>
      </w:r>
      <w:r w:rsidR="00CA09DE">
        <w:rPr>
          <w:rStyle w:val="ReportTemplate"/>
        </w:rPr>
        <w:t xml:space="preserve"> proportionately lower</w:t>
      </w:r>
      <w:r w:rsidR="00D45577">
        <w:rPr>
          <w:rStyle w:val="ReportTemplate"/>
        </w:rPr>
        <w:t xml:space="preserve"> than </w:t>
      </w:r>
      <w:r w:rsidR="00995C32">
        <w:rPr>
          <w:rStyle w:val="ReportTemplate"/>
        </w:rPr>
        <w:t xml:space="preserve">those focussing on regeneration. </w:t>
      </w:r>
      <w:r w:rsidR="00832344">
        <w:rPr>
          <w:rStyle w:val="ReportTemplate"/>
        </w:rPr>
        <w:t xml:space="preserve">The CTS team has identified at least 28 successful bids, from </w:t>
      </w:r>
      <w:r w:rsidR="001359FA">
        <w:rPr>
          <w:rStyle w:val="ReportTemplate"/>
        </w:rPr>
        <w:t xml:space="preserve">109, that are wholly or mainly focused on CTS-related activities. </w:t>
      </w:r>
    </w:p>
    <w:p w14:paraId="4FD24243" w14:textId="2128FAFB" w:rsidR="009201D4" w:rsidRDefault="00DC0AE3" w:rsidP="001E0B68">
      <w:pPr>
        <w:pStyle w:val="ListParagraph"/>
        <w:numPr>
          <w:ilvl w:val="1"/>
          <w:numId w:val="1"/>
        </w:numPr>
        <w:rPr>
          <w:rStyle w:val="ReportTemplate"/>
        </w:rPr>
      </w:pPr>
      <w:r>
        <w:rPr>
          <w:rStyle w:val="ReportTemplate"/>
        </w:rPr>
        <w:t xml:space="preserve">The Community Renewal Fund, which is open for innovative proposals across a wide range of </w:t>
      </w:r>
      <w:r w:rsidR="00CA0C9D">
        <w:rPr>
          <w:rStyle w:val="ReportTemplate"/>
        </w:rPr>
        <w:t>themes,</w:t>
      </w:r>
      <w:r>
        <w:rPr>
          <w:rStyle w:val="ReportTemplate"/>
        </w:rPr>
        <w:t xml:space="preserve"> but which specifically</w:t>
      </w:r>
      <w:r w:rsidR="006C01B2">
        <w:rPr>
          <w:rStyle w:val="ReportTemplate"/>
        </w:rPr>
        <w:t xml:space="preserve"> mentions culture-led regeneration and community development and improving green spaces and local assets</w:t>
      </w:r>
      <w:r w:rsidR="00802652">
        <w:rPr>
          <w:rStyle w:val="ReportTemplate"/>
        </w:rPr>
        <w:t xml:space="preserve">. </w:t>
      </w:r>
      <w:r w:rsidR="003B0693">
        <w:rPr>
          <w:rStyle w:val="ReportTemplate"/>
        </w:rPr>
        <w:t xml:space="preserve">Announcements of successful bids has been significantly delayed and the LGA is </w:t>
      </w:r>
      <w:r w:rsidR="002B2EE1">
        <w:rPr>
          <w:rStyle w:val="ReportTemplate"/>
        </w:rPr>
        <w:t>calling</w:t>
      </w:r>
      <w:r w:rsidR="003B0693">
        <w:rPr>
          <w:rStyle w:val="ReportTemplate"/>
        </w:rPr>
        <w:t xml:space="preserve"> for an </w:t>
      </w:r>
      <w:r w:rsidR="002B2EE1">
        <w:rPr>
          <w:rStyle w:val="ReportTemplate"/>
        </w:rPr>
        <w:t>extension</w:t>
      </w:r>
      <w:r w:rsidR="003B0693">
        <w:rPr>
          <w:rStyle w:val="ReportTemplate"/>
        </w:rPr>
        <w:t xml:space="preserve"> to projects’ original March delivery date in order that </w:t>
      </w:r>
      <w:r w:rsidR="002B2EE1">
        <w:rPr>
          <w:rStyle w:val="ReportTemplate"/>
        </w:rPr>
        <w:t xml:space="preserve">the projected outcomes be secured. </w:t>
      </w:r>
    </w:p>
    <w:p w14:paraId="34D8C023" w14:textId="30EF3CF9" w:rsidR="007440D2" w:rsidRDefault="00786132" w:rsidP="00F2365F">
      <w:pPr>
        <w:pStyle w:val="ListParagraph"/>
        <w:numPr>
          <w:ilvl w:val="1"/>
          <w:numId w:val="1"/>
        </w:numPr>
        <w:rPr>
          <w:rStyle w:val="ReportTemplate"/>
        </w:rPr>
      </w:pPr>
      <w:r>
        <w:rPr>
          <w:rStyle w:val="ReportTemplate"/>
        </w:rPr>
        <w:t>Other funds, such as the Towns Fund and High Street</w:t>
      </w:r>
      <w:r w:rsidR="00961EBB">
        <w:rPr>
          <w:rStyle w:val="ReportTemplate"/>
        </w:rPr>
        <w:t xml:space="preserve"> Heritage</w:t>
      </w:r>
      <w:r>
        <w:rPr>
          <w:rStyle w:val="ReportTemplate"/>
        </w:rPr>
        <w:t xml:space="preserve"> Action Zones</w:t>
      </w:r>
      <w:r w:rsidR="007D5389">
        <w:rPr>
          <w:rStyle w:val="ReportTemplate"/>
        </w:rPr>
        <w:t>; pandemic support funds,</w:t>
      </w:r>
      <w:r w:rsidR="005A0478">
        <w:rPr>
          <w:rStyle w:val="ReportTemplate"/>
        </w:rPr>
        <w:t xml:space="preserve"> </w:t>
      </w:r>
      <w:r w:rsidR="00961EBB">
        <w:rPr>
          <w:rStyle w:val="ReportTemplate"/>
        </w:rPr>
        <w:t>and other funds announced in the Spending Review, the details of which are not clear</w:t>
      </w:r>
      <w:r w:rsidR="00AE5CC5">
        <w:rPr>
          <w:rStyle w:val="ReportTemplate"/>
        </w:rPr>
        <w:t xml:space="preserve"> at the time of writing. </w:t>
      </w:r>
    </w:p>
    <w:p w14:paraId="6502DBD8" w14:textId="77777777" w:rsidR="00FC649F" w:rsidRDefault="00FC649F" w:rsidP="00FC649F">
      <w:pPr>
        <w:pStyle w:val="ListParagraph"/>
        <w:numPr>
          <w:ilvl w:val="0"/>
          <w:numId w:val="0"/>
        </w:numPr>
        <w:ind w:left="792"/>
        <w:rPr>
          <w:rStyle w:val="ReportTemplate"/>
        </w:rPr>
      </w:pPr>
    </w:p>
    <w:sdt>
      <w:sdtPr>
        <w:rPr>
          <w:rStyle w:val="Style6"/>
        </w:rPr>
        <w:alias w:val="Issues"/>
        <w:tag w:val="Issues"/>
        <w:id w:val="-1684430981"/>
        <w:placeholder>
          <w:docPart w:val="7D360ED880E2461EA9C8F55528005089"/>
        </w:placeholder>
      </w:sdtPr>
      <w:sdtEndPr>
        <w:rPr>
          <w:rStyle w:val="Style6"/>
        </w:rPr>
      </w:sdtEndPr>
      <w:sdtContent>
        <w:p w14:paraId="699C9EE0" w14:textId="77777777" w:rsidR="009B6F95" w:rsidRPr="00C803F3" w:rsidRDefault="009B6F95" w:rsidP="000F69FB">
          <w:pPr>
            <w:rPr>
              <w:rStyle w:val="ReportTemplate"/>
            </w:rPr>
          </w:pPr>
          <w:r w:rsidRPr="00C803F3">
            <w:rPr>
              <w:rStyle w:val="Style6"/>
            </w:rPr>
            <w:t>Issues</w:t>
          </w:r>
        </w:p>
      </w:sdtContent>
    </w:sdt>
    <w:p w14:paraId="3887DE67" w14:textId="6252572A" w:rsidR="009B6F95" w:rsidRDefault="00093510" w:rsidP="000F69FB">
      <w:pPr>
        <w:pStyle w:val="ListParagraph"/>
        <w:rPr>
          <w:rStyle w:val="ReportTemplate"/>
        </w:rPr>
      </w:pPr>
      <w:r>
        <w:rPr>
          <w:rStyle w:val="ReportTemplate"/>
        </w:rPr>
        <w:t>The Board’s work programme is already closely aligned with levelling up</w:t>
      </w:r>
      <w:r w:rsidR="00E24161">
        <w:rPr>
          <w:rStyle w:val="ReportTemplate"/>
        </w:rPr>
        <w:t xml:space="preserve">. The close working between officers supporting the CTS Board and those supporting the City Regions and People and Places Boards, which lead the LGA’s levelling up work, mean that the Board is well positioned to </w:t>
      </w:r>
      <w:r w:rsidR="000708EA">
        <w:rPr>
          <w:rStyle w:val="ReportTemplate"/>
        </w:rPr>
        <w:t>contr</w:t>
      </w:r>
      <w:r w:rsidR="008D2B63">
        <w:rPr>
          <w:rStyle w:val="ReportTemplate"/>
        </w:rPr>
        <w:t xml:space="preserve">ibute </w:t>
      </w:r>
      <w:r w:rsidR="0079701B">
        <w:rPr>
          <w:rStyle w:val="ReportTemplate"/>
        </w:rPr>
        <w:t xml:space="preserve">to </w:t>
      </w:r>
      <w:r w:rsidR="00696C3B">
        <w:rPr>
          <w:rStyle w:val="ReportTemplate"/>
        </w:rPr>
        <w:t xml:space="preserve">the debate. </w:t>
      </w:r>
    </w:p>
    <w:p w14:paraId="0BE6C6B2" w14:textId="77777777" w:rsidR="00F2365F" w:rsidRDefault="00F2365F" w:rsidP="00F2365F">
      <w:pPr>
        <w:pStyle w:val="ListParagraph"/>
        <w:numPr>
          <w:ilvl w:val="0"/>
          <w:numId w:val="0"/>
        </w:numPr>
        <w:ind w:left="360"/>
        <w:rPr>
          <w:rStyle w:val="ReportTemplate"/>
        </w:rPr>
      </w:pPr>
    </w:p>
    <w:p w14:paraId="13045A29" w14:textId="2F614560" w:rsidR="00696C3B" w:rsidRDefault="00696C3B" w:rsidP="000F69FB">
      <w:pPr>
        <w:pStyle w:val="ListParagraph"/>
        <w:rPr>
          <w:rStyle w:val="ReportTemplate"/>
        </w:rPr>
      </w:pPr>
      <w:r>
        <w:rPr>
          <w:rStyle w:val="ReportTemplate"/>
        </w:rPr>
        <w:t xml:space="preserve">The Levelling Up White Paper, originally expected in October, was confirmed in the Budget as being due by the end of the year. </w:t>
      </w:r>
      <w:r w:rsidR="00E77755">
        <w:rPr>
          <w:rStyle w:val="ReportTemplate"/>
        </w:rPr>
        <w:t xml:space="preserve">Officers will draw on the Board’s previous work on </w:t>
      </w:r>
      <w:r w:rsidR="008A64CE">
        <w:rPr>
          <w:rStyle w:val="ReportTemplate"/>
        </w:rPr>
        <w:t>culture-led regeneration, the</w:t>
      </w:r>
      <w:r w:rsidR="00A94C44">
        <w:rPr>
          <w:rStyle w:val="ReportTemplate"/>
        </w:rPr>
        <w:t xml:space="preserve"> securing the</w:t>
      </w:r>
      <w:r w:rsidR="008A64CE">
        <w:rPr>
          <w:rStyle w:val="ReportTemplate"/>
        </w:rPr>
        <w:t xml:space="preserve"> </w:t>
      </w:r>
      <w:r w:rsidR="00A94C44">
        <w:rPr>
          <w:rStyle w:val="ReportTemplate"/>
        </w:rPr>
        <w:t>f</w:t>
      </w:r>
      <w:r w:rsidR="008A64CE">
        <w:rPr>
          <w:rStyle w:val="ReportTemplate"/>
        </w:rPr>
        <w:t xml:space="preserve">uture </w:t>
      </w:r>
      <w:r w:rsidR="00A94C44">
        <w:rPr>
          <w:rStyle w:val="ReportTemplate"/>
        </w:rPr>
        <w:t>of public</w:t>
      </w:r>
      <w:r w:rsidR="008A64CE">
        <w:rPr>
          <w:rStyle w:val="ReportTemplate"/>
        </w:rPr>
        <w:t xml:space="preserve"> </w:t>
      </w:r>
      <w:r w:rsidR="00A94C44">
        <w:rPr>
          <w:rStyle w:val="ReportTemplate"/>
        </w:rPr>
        <w:t>s</w:t>
      </w:r>
      <w:r w:rsidR="008A64CE">
        <w:rPr>
          <w:rStyle w:val="ReportTemplate"/>
        </w:rPr>
        <w:t xml:space="preserve">port and </w:t>
      </w:r>
      <w:r w:rsidR="00A94C44">
        <w:rPr>
          <w:rStyle w:val="ReportTemplate"/>
        </w:rPr>
        <w:t>l</w:t>
      </w:r>
      <w:r w:rsidR="008A64CE">
        <w:rPr>
          <w:rStyle w:val="ReportTemplate"/>
        </w:rPr>
        <w:t>eisure</w:t>
      </w:r>
      <w:r w:rsidR="00A94C44">
        <w:rPr>
          <w:rStyle w:val="ReportTemplate"/>
        </w:rPr>
        <w:t xml:space="preserve"> services report, the upcoming culture commission</w:t>
      </w:r>
      <w:r w:rsidR="00274F2F">
        <w:rPr>
          <w:rStyle w:val="ReportTemplate"/>
        </w:rPr>
        <w:t xml:space="preserve">, </w:t>
      </w:r>
      <w:r w:rsidR="001A56DA">
        <w:rPr>
          <w:rStyle w:val="ReportTemplate"/>
        </w:rPr>
        <w:t xml:space="preserve">and work with the combined authorities as well as </w:t>
      </w:r>
      <w:r w:rsidR="00C6707B">
        <w:rPr>
          <w:rStyle w:val="ReportTemplate"/>
        </w:rPr>
        <w:t xml:space="preserve">research and </w:t>
      </w:r>
      <w:r w:rsidR="00250D09">
        <w:rPr>
          <w:rStyle w:val="ReportTemplate"/>
        </w:rPr>
        <w:t>case studies</w:t>
      </w:r>
      <w:r w:rsidR="00C6707B">
        <w:rPr>
          <w:rStyle w:val="ReportTemplate"/>
        </w:rPr>
        <w:t xml:space="preserve"> of councils’ leadership through the pandemic to </w:t>
      </w:r>
      <w:r w:rsidR="001A56DA">
        <w:rPr>
          <w:rStyle w:val="ReportTemplate"/>
        </w:rPr>
        <w:t xml:space="preserve">evidence our contribution. </w:t>
      </w:r>
      <w:r w:rsidR="003D78FF">
        <w:rPr>
          <w:rStyle w:val="ReportTemplate"/>
        </w:rPr>
        <w:t>While we have some time before the response to the White Paper is due, lead me</w:t>
      </w:r>
      <w:r w:rsidR="00250D09">
        <w:rPr>
          <w:rStyle w:val="ReportTemplate"/>
        </w:rPr>
        <w:t xml:space="preserve">mbers are invited to </w:t>
      </w:r>
      <w:r w:rsidR="003D78FF">
        <w:rPr>
          <w:rStyle w:val="ReportTemplate"/>
        </w:rPr>
        <w:t xml:space="preserve">make any comments about particular issues or themes they would like officers to focus on. </w:t>
      </w:r>
    </w:p>
    <w:p w14:paraId="41AF3BE2" w14:textId="77777777" w:rsidR="00F2365F" w:rsidRPr="00A627DD" w:rsidRDefault="00F2365F" w:rsidP="00F2365F">
      <w:pPr>
        <w:pStyle w:val="ListParagraph"/>
        <w:numPr>
          <w:ilvl w:val="0"/>
          <w:numId w:val="0"/>
        </w:numPr>
        <w:ind w:left="360"/>
        <w:rPr>
          <w:rStyle w:val="ReportTemplate"/>
        </w:rPr>
      </w:pPr>
    </w:p>
    <w:p w14:paraId="6E3C11A7" w14:textId="15554E52" w:rsidR="00F25009" w:rsidRDefault="006C6A2D" w:rsidP="00A0440F">
      <w:pPr>
        <w:pStyle w:val="ListParagraph"/>
        <w:rPr>
          <w:rStyle w:val="ReportTemplate"/>
        </w:rPr>
      </w:pPr>
      <w:r>
        <w:rPr>
          <w:rStyle w:val="ReportTemplate"/>
        </w:rPr>
        <w:t xml:space="preserve">One of the LGA’s </w:t>
      </w:r>
      <w:r w:rsidR="00CF2E57">
        <w:rPr>
          <w:rStyle w:val="ReportTemplate"/>
        </w:rPr>
        <w:t>priorities is making the case for fewer competitive funding pots and an overall longer</w:t>
      </w:r>
      <w:r w:rsidR="00CF2B15">
        <w:rPr>
          <w:rStyle w:val="ReportTemplate"/>
        </w:rPr>
        <w:t>-term, sustainable funding settlement</w:t>
      </w:r>
      <w:r w:rsidR="00597083">
        <w:rPr>
          <w:rStyle w:val="ReportTemplate"/>
        </w:rPr>
        <w:t>, however it is certain that some measure of competitive funding will remain</w:t>
      </w:r>
      <w:r w:rsidR="00CF2B15">
        <w:rPr>
          <w:rStyle w:val="ReportTemplate"/>
        </w:rPr>
        <w:t xml:space="preserve">. </w:t>
      </w:r>
      <w:r w:rsidR="003D78FF">
        <w:rPr>
          <w:rStyle w:val="ReportTemplate"/>
        </w:rPr>
        <w:t xml:space="preserve">From our </w:t>
      </w:r>
      <w:r w:rsidR="00AE5CC5">
        <w:rPr>
          <w:rStyle w:val="ReportTemplate"/>
        </w:rPr>
        <w:t xml:space="preserve">contacts throughout the </w:t>
      </w:r>
      <w:proofErr w:type="gramStart"/>
      <w:r w:rsidR="00AE5CC5">
        <w:rPr>
          <w:rStyle w:val="ReportTemplate"/>
        </w:rPr>
        <w:t>sector</w:t>
      </w:r>
      <w:proofErr w:type="gramEnd"/>
      <w:r w:rsidR="00AE5CC5">
        <w:rPr>
          <w:rStyle w:val="ReportTemplate"/>
        </w:rPr>
        <w:t xml:space="preserve"> we are aware that </w:t>
      </w:r>
      <w:r w:rsidR="00A4442B">
        <w:rPr>
          <w:rStyle w:val="ReportTemplate"/>
        </w:rPr>
        <w:t xml:space="preserve">there is a skills deficit around successful bid writing, particularly for </w:t>
      </w:r>
      <w:r w:rsidR="006B7613">
        <w:rPr>
          <w:rStyle w:val="ReportTemplate"/>
        </w:rPr>
        <w:t xml:space="preserve">cultural bids. We have recently run joint webinars with heritage funding organisations to begin to share good practice and skills throughout the sector. The LGA will also be working with successful bidders to the Community Renewal Fund </w:t>
      </w:r>
      <w:r w:rsidR="000C7DD8">
        <w:rPr>
          <w:rStyle w:val="ReportTemplate"/>
        </w:rPr>
        <w:t xml:space="preserve">and Levelling Up Fund </w:t>
      </w:r>
      <w:r w:rsidR="006B7613">
        <w:rPr>
          <w:rStyle w:val="ReportTemplate"/>
        </w:rPr>
        <w:t xml:space="preserve">to better understand what makes a winning bid, and to improve the overall skills </w:t>
      </w:r>
      <w:r w:rsidR="00384092">
        <w:rPr>
          <w:rStyle w:val="ReportTemplate"/>
        </w:rPr>
        <w:t>in local government</w:t>
      </w:r>
      <w:r w:rsidR="006B7613">
        <w:rPr>
          <w:rStyle w:val="ReportTemplate"/>
        </w:rPr>
        <w:t xml:space="preserve">. </w:t>
      </w:r>
    </w:p>
    <w:p w14:paraId="15157735" w14:textId="77777777" w:rsidR="00840107" w:rsidRDefault="00840107" w:rsidP="00840107">
      <w:pPr>
        <w:pStyle w:val="ListParagraph"/>
        <w:numPr>
          <w:ilvl w:val="0"/>
          <w:numId w:val="0"/>
        </w:numPr>
        <w:ind w:left="360"/>
        <w:rPr>
          <w:rStyle w:val="ReportTemplate"/>
        </w:rPr>
      </w:pPr>
    </w:p>
    <w:p w14:paraId="04AA51EC" w14:textId="691C38CB" w:rsidR="00840107" w:rsidRDefault="00840107" w:rsidP="00A0440F">
      <w:pPr>
        <w:pStyle w:val="ListParagraph"/>
        <w:rPr>
          <w:rStyle w:val="ReportTemplate"/>
        </w:rPr>
      </w:pPr>
      <w:r>
        <w:rPr>
          <w:rStyle w:val="ReportTemplate"/>
        </w:rPr>
        <w:t xml:space="preserve">Officers have established positive links with DCMS’ levelling up and place </w:t>
      </w:r>
      <w:proofErr w:type="gramStart"/>
      <w:r>
        <w:rPr>
          <w:rStyle w:val="ReportTemplate"/>
        </w:rPr>
        <w:t>team, and</w:t>
      </w:r>
      <w:proofErr w:type="gramEnd"/>
      <w:r>
        <w:rPr>
          <w:rStyle w:val="ReportTemplate"/>
        </w:rPr>
        <w:t xml:space="preserve"> are in discussion about how to strengthen </w:t>
      </w:r>
      <w:r w:rsidR="009C7FE4">
        <w:rPr>
          <w:rStyle w:val="ReportTemplate"/>
        </w:rPr>
        <w:t>the use of culture, tourism and sport in this agenda.</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17E0913" w14:textId="6CA5BAED" w:rsidR="00650884" w:rsidRDefault="00FC5395" w:rsidP="00206EB3">
      <w:pPr>
        <w:pStyle w:val="ListParagraph"/>
        <w:rPr>
          <w:rStyle w:val="ReportTemplate"/>
          <w:iCs/>
        </w:rPr>
      </w:pPr>
      <w:r w:rsidRPr="00FC5395">
        <w:rPr>
          <w:rStyle w:val="ReportTemplate"/>
          <w:iCs/>
        </w:rPr>
        <w:t>CTS</w:t>
      </w:r>
      <w:r>
        <w:rPr>
          <w:rStyle w:val="ReportTemplate"/>
          <w:iCs/>
        </w:rPr>
        <w:t xml:space="preserve"> issues are devolved in Wales. Where relevant we work with the WLGA </w:t>
      </w:r>
      <w:r w:rsidR="009C7FE4">
        <w:rPr>
          <w:rStyle w:val="ReportTemplate"/>
          <w:iCs/>
        </w:rPr>
        <w:t xml:space="preserve">and Culture and Leisure Officers </w:t>
      </w:r>
      <w:r w:rsidR="00F05325">
        <w:rPr>
          <w:rStyle w:val="ReportTemplate"/>
          <w:iCs/>
        </w:rPr>
        <w:t xml:space="preserve">Wales (CLOW) </w:t>
      </w:r>
      <w:r>
        <w:rPr>
          <w:rStyle w:val="ReportTemplate"/>
          <w:iCs/>
        </w:rPr>
        <w:t xml:space="preserve">to share good practice and learning. </w:t>
      </w:r>
    </w:p>
    <w:p w14:paraId="6D7681AD" w14:textId="77777777" w:rsidR="00206EB3" w:rsidRPr="00CA0C9D" w:rsidRDefault="00206EB3" w:rsidP="00206EB3">
      <w:pPr>
        <w:pStyle w:val="ListParagraph"/>
        <w:numPr>
          <w:ilvl w:val="0"/>
          <w:numId w:val="0"/>
        </w:numPr>
        <w:ind w:left="360"/>
        <w:rPr>
          <w:rStyle w:val="ReportTemplate"/>
          <w:iCs/>
          <w:sz w:val="4"/>
          <w:szCs w:val="4"/>
        </w:rPr>
      </w:pPr>
    </w:p>
    <w:p w14:paraId="74E76058" w14:textId="77777777" w:rsidR="009B6F95" w:rsidRPr="009B1AA8" w:rsidRDefault="00DA6659"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4EB05C61" w14:textId="4B8CB9CE" w:rsidR="00650884" w:rsidRPr="00DF43E3" w:rsidRDefault="00DF43E3" w:rsidP="00DF43E3">
      <w:pPr>
        <w:pStyle w:val="ListParagraph"/>
        <w:rPr>
          <w:rStyle w:val="Title2"/>
          <w:b w:val="0"/>
          <w:bCs/>
          <w:sz w:val="22"/>
        </w:rPr>
      </w:pPr>
      <w:r w:rsidRPr="00DF43E3">
        <w:rPr>
          <w:rStyle w:val="Title2"/>
          <w:b w:val="0"/>
          <w:bCs/>
          <w:sz w:val="22"/>
        </w:rPr>
        <w:t>All activity can be covered from the Board’s budget</w:t>
      </w:r>
      <w:r w:rsidR="00206EB3">
        <w:rPr>
          <w:rStyle w:val="Title2"/>
          <w:b w:val="0"/>
          <w:bCs/>
          <w:sz w:val="22"/>
        </w:rPr>
        <w:t>.</w:t>
      </w:r>
    </w:p>
    <w:p w14:paraId="5DC224B4" w14:textId="77777777" w:rsidR="009B6F95" w:rsidRPr="009B1AA8" w:rsidRDefault="00DA6659"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042595C4" w:rsidR="009B6F95" w:rsidRDefault="00DF43E3" w:rsidP="00DF43E3">
      <w:pPr>
        <w:pStyle w:val="ListParagraph"/>
        <w:rPr>
          <w:rStyle w:val="ReportTemplate"/>
        </w:rPr>
      </w:pPr>
      <w:r>
        <w:rPr>
          <w:rStyle w:val="ReportTemplate"/>
        </w:rPr>
        <w:t>Officers to continue to deliver the work programme</w:t>
      </w:r>
      <w:r w:rsidR="00F05325">
        <w:rPr>
          <w:rStyle w:val="ReportTemplate"/>
        </w:rPr>
        <w:t xml:space="preserve">, building in learning from </w:t>
      </w:r>
      <w:r w:rsidR="00FC649F">
        <w:rPr>
          <w:rStyle w:val="ReportTemplate"/>
        </w:rPr>
        <w:t>successful CTS bids to the Levelling Up Fund</w:t>
      </w:r>
      <w:r>
        <w:rPr>
          <w:rStyle w:val="ReportTemplate"/>
        </w:rPr>
        <w:t>.</w:t>
      </w:r>
    </w:p>
    <w:p w14:paraId="74B3A651" w14:textId="77777777" w:rsidR="00206EB3" w:rsidRDefault="00206EB3" w:rsidP="00206EB3">
      <w:pPr>
        <w:pStyle w:val="ListParagraph"/>
        <w:numPr>
          <w:ilvl w:val="0"/>
          <w:numId w:val="0"/>
        </w:numPr>
        <w:ind w:left="360"/>
        <w:rPr>
          <w:rStyle w:val="ReportTemplate"/>
        </w:rPr>
      </w:pPr>
    </w:p>
    <w:p w14:paraId="4E650B56" w14:textId="7F8A7C78" w:rsidR="00DF43E3" w:rsidRDefault="00DF43E3" w:rsidP="00DF43E3">
      <w:pPr>
        <w:pStyle w:val="ListParagraph"/>
        <w:rPr>
          <w:rStyle w:val="ReportTemplate"/>
        </w:rPr>
      </w:pPr>
      <w:r>
        <w:rPr>
          <w:rStyle w:val="ReportTemplate"/>
        </w:rPr>
        <w:t>O</w:t>
      </w:r>
      <w:r w:rsidR="00206EB3">
        <w:rPr>
          <w:rStyle w:val="ReportTemplate"/>
        </w:rPr>
        <w:t xml:space="preserve">fficers to develop the CTS dimension of the LGA’s response to the Levelling Up White Paper at the appropriate time. </w:t>
      </w:r>
    </w:p>
    <w:p w14:paraId="6BAC82CC" w14:textId="77777777" w:rsidR="009B6F95" w:rsidRPr="00C803F3" w:rsidRDefault="009B6F95" w:rsidP="00CA0C9D">
      <w:pPr>
        <w:ind w:left="0" w:firstLine="0"/>
      </w:pPr>
    </w:p>
    <w:sectPr w:rsidR="009B6F95" w:rsidRPr="00C803F3" w:rsidSect="00840107">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7F60" w14:textId="77777777" w:rsidR="00071601" w:rsidRPr="00C803F3" w:rsidRDefault="00071601" w:rsidP="00C803F3">
      <w:r>
        <w:separator/>
      </w:r>
    </w:p>
  </w:endnote>
  <w:endnote w:type="continuationSeparator" w:id="0">
    <w:p w14:paraId="0018F530" w14:textId="77777777" w:rsidR="00071601" w:rsidRPr="00C803F3" w:rsidRDefault="0007160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202BB" w14:textId="77777777" w:rsidR="00071601" w:rsidRPr="00C803F3" w:rsidRDefault="00071601" w:rsidP="00C803F3">
      <w:r>
        <w:separator/>
      </w:r>
    </w:p>
  </w:footnote>
  <w:footnote w:type="continuationSeparator" w:id="0">
    <w:p w14:paraId="2D3630AA" w14:textId="77777777" w:rsidR="00071601" w:rsidRPr="00C803F3" w:rsidRDefault="0007160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77A78457" w:rsidR="000F69FB" w:rsidRPr="00C803F3" w:rsidRDefault="006E68CA" w:rsidP="00C803F3">
              <w:r w:rsidRPr="006E68CA">
                <w:rPr>
                  <w:b/>
                  <w:bCs/>
                </w:rPr>
                <w:t>Culture, Tourism and Sport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12-08T00:00:00Z">
              <w:dateFormat w:val="d MMMM yyyy"/>
              <w:lid w:val="en-GB"/>
              <w:storeMappedDataAs w:val="text"/>
              <w:calendar w:val="gregorian"/>
            </w:date>
          </w:sdtPr>
          <w:sdtEndPr/>
          <w:sdtContent>
            <w:p w14:paraId="2A2DEEF4" w14:textId="71BE488B" w:rsidR="000F69FB" w:rsidRPr="00C803F3" w:rsidRDefault="00DA6659" w:rsidP="00C803F3">
              <w:r>
                <w:t>8 December</w:t>
              </w:r>
              <w:r w:rsidR="00EC10C2">
                <w:t xml:space="preserve">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08EA"/>
    <w:rsid w:val="00071601"/>
    <w:rsid w:val="00093510"/>
    <w:rsid w:val="000C7DD8"/>
    <w:rsid w:val="000F69FB"/>
    <w:rsid w:val="001359FA"/>
    <w:rsid w:val="001363BD"/>
    <w:rsid w:val="00194E46"/>
    <w:rsid w:val="001A56DA"/>
    <w:rsid w:val="001B36CE"/>
    <w:rsid w:val="001E0B68"/>
    <w:rsid w:val="00206EB3"/>
    <w:rsid w:val="00250D09"/>
    <w:rsid w:val="002539E9"/>
    <w:rsid w:val="00274F2F"/>
    <w:rsid w:val="00277A17"/>
    <w:rsid w:val="002B2EE1"/>
    <w:rsid w:val="00301A51"/>
    <w:rsid w:val="003219CC"/>
    <w:rsid w:val="00326CD5"/>
    <w:rsid w:val="003734D4"/>
    <w:rsid w:val="00380388"/>
    <w:rsid w:val="00384092"/>
    <w:rsid w:val="003B0693"/>
    <w:rsid w:val="003B7181"/>
    <w:rsid w:val="003D78FF"/>
    <w:rsid w:val="0041247D"/>
    <w:rsid w:val="00547386"/>
    <w:rsid w:val="00597083"/>
    <w:rsid w:val="005A0478"/>
    <w:rsid w:val="00633A84"/>
    <w:rsid w:val="00650884"/>
    <w:rsid w:val="00673532"/>
    <w:rsid w:val="00696C3B"/>
    <w:rsid w:val="006A3EEE"/>
    <w:rsid w:val="006B7613"/>
    <w:rsid w:val="006C01B2"/>
    <w:rsid w:val="006C6A2D"/>
    <w:rsid w:val="006E68CA"/>
    <w:rsid w:val="00703A1A"/>
    <w:rsid w:val="00712C86"/>
    <w:rsid w:val="007440D2"/>
    <w:rsid w:val="007622BA"/>
    <w:rsid w:val="00786132"/>
    <w:rsid w:val="00795C95"/>
    <w:rsid w:val="0079701B"/>
    <w:rsid w:val="007B5585"/>
    <w:rsid w:val="007C6FD8"/>
    <w:rsid w:val="007D5389"/>
    <w:rsid w:val="007E26DB"/>
    <w:rsid w:val="007E372A"/>
    <w:rsid w:val="00802652"/>
    <w:rsid w:val="0080661C"/>
    <w:rsid w:val="00832344"/>
    <w:rsid w:val="00840107"/>
    <w:rsid w:val="00891AE9"/>
    <w:rsid w:val="008A64CE"/>
    <w:rsid w:val="008D2B63"/>
    <w:rsid w:val="009201D4"/>
    <w:rsid w:val="00920E39"/>
    <w:rsid w:val="00961EBB"/>
    <w:rsid w:val="009769D1"/>
    <w:rsid w:val="00995C32"/>
    <w:rsid w:val="009A454F"/>
    <w:rsid w:val="009B1AA8"/>
    <w:rsid w:val="009B6F95"/>
    <w:rsid w:val="009C7FE4"/>
    <w:rsid w:val="00A0440F"/>
    <w:rsid w:val="00A4442B"/>
    <w:rsid w:val="00A94C44"/>
    <w:rsid w:val="00AE5CC5"/>
    <w:rsid w:val="00AF2F9C"/>
    <w:rsid w:val="00AF596B"/>
    <w:rsid w:val="00B44305"/>
    <w:rsid w:val="00B743C6"/>
    <w:rsid w:val="00B823BD"/>
    <w:rsid w:val="00B84F31"/>
    <w:rsid w:val="00BC287A"/>
    <w:rsid w:val="00BD1114"/>
    <w:rsid w:val="00C55A9E"/>
    <w:rsid w:val="00C6707B"/>
    <w:rsid w:val="00C67F26"/>
    <w:rsid w:val="00C7596B"/>
    <w:rsid w:val="00C803F3"/>
    <w:rsid w:val="00CA09DE"/>
    <w:rsid w:val="00CA0C9D"/>
    <w:rsid w:val="00CF2B15"/>
    <w:rsid w:val="00CF2E57"/>
    <w:rsid w:val="00D02DE5"/>
    <w:rsid w:val="00D45577"/>
    <w:rsid w:val="00D45B4D"/>
    <w:rsid w:val="00D47C31"/>
    <w:rsid w:val="00DA6659"/>
    <w:rsid w:val="00DA7394"/>
    <w:rsid w:val="00DB5CE3"/>
    <w:rsid w:val="00DC0AE3"/>
    <w:rsid w:val="00DF43E3"/>
    <w:rsid w:val="00E17348"/>
    <w:rsid w:val="00E24161"/>
    <w:rsid w:val="00E31CD3"/>
    <w:rsid w:val="00E71133"/>
    <w:rsid w:val="00E77755"/>
    <w:rsid w:val="00EB20C8"/>
    <w:rsid w:val="00EB3084"/>
    <w:rsid w:val="00EC10C2"/>
    <w:rsid w:val="00F05325"/>
    <w:rsid w:val="00F2365F"/>
    <w:rsid w:val="00F25009"/>
    <w:rsid w:val="00F45163"/>
    <w:rsid w:val="00F56CEF"/>
    <w:rsid w:val="00F663D3"/>
    <w:rsid w:val="00F83077"/>
    <w:rsid w:val="00F8410D"/>
    <w:rsid w:val="00FC5395"/>
    <w:rsid w:val="00FC6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2D6E4A30-4396-42BA-9928-211A176A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8410D"/>
    <w:pPr>
      <w:ind w:left="0" w:firstLine="0"/>
    </w:pPr>
  </w:style>
  <w:style w:type="character" w:customStyle="1" w:styleId="Title3Char">
    <w:name w:val="Title 3 Char"/>
    <w:basedOn w:val="DefaultParagraphFont"/>
    <w:link w:val="Title3"/>
    <w:rsid w:val="00F8410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6B7613"/>
    <w:rPr>
      <w:sz w:val="16"/>
      <w:szCs w:val="16"/>
    </w:rPr>
  </w:style>
  <w:style w:type="paragraph" w:styleId="CommentText">
    <w:name w:val="annotation text"/>
    <w:basedOn w:val="Normal"/>
    <w:link w:val="CommentTextChar"/>
    <w:uiPriority w:val="99"/>
    <w:semiHidden/>
    <w:unhideWhenUsed/>
    <w:rsid w:val="006B7613"/>
    <w:pPr>
      <w:spacing w:line="240" w:lineRule="auto"/>
    </w:pPr>
    <w:rPr>
      <w:sz w:val="20"/>
      <w:szCs w:val="20"/>
    </w:rPr>
  </w:style>
  <w:style w:type="character" w:customStyle="1" w:styleId="CommentTextChar">
    <w:name w:val="Comment Text Char"/>
    <w:basedOn w:val="DefaultParagraphFont"/>
    <w:link w:val="CommentText"/>
    <w:uiPriority w:val="99"/>
    <w:semiHidden/>
    <w:rsid w:val="006B761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B7613"/>
    <w:rPr>
      <w:b/>
      <w:bCs/>
    </w:rPr>
  </w:style>
  <w:style w:type="character" w:customStyle="1" w:styleId="CommentSubjectChar">
    <w:name w:val="Comment Subject Char"/>
    <w:basedOn w:val="CommentTextChar"/>
    <w:link w:val="CommentSubject"/>
    <w:uiPriority w:val="99"/>
    <w:semiHidden/>
    <w:rsid w:val="006B7613"/>
    <w:rPr>
      <w:rFonts w:ascii="Arial" w:eastAsiaTheme="minorHAnsi" w:hAnsi="Arial"/>
      <w:b/>
      <w:bCs/>
      <w:sz w:val="20"/>
      <w:szCs w:val="20"/>
      <w:lang w:eastAsia="en-US"/>
    </w:rPr>
  </w:style>
  <w:style w:type="character" w:styleId="Mention">
    <w:name w:val="Mention"/>
    <w:basedOn w:val="DefaultParagraphFont"/>
    <w:uiPriority w:val="99"/>
    <w:unhideWhenUsed/>
    <w:rsid w:val="00F841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5F07ECC3BD6F4ADA9248FA7A06C8BCB8"/>
        <w:category>
          <w:name w:val="General"/>
          <w:gallery w:val="placeholder"/>
        </w:category>
        <w:types>
          <w:type w:val="bbPlcHdr"/>
        </w:types>
        <w:behaviors>
          <w:behavior w:val="content"/>
        </w:behaviors>
        <w:guid w:val="{9C377529-53FA-4912-87BE-7D1287E5C619}"/>
      </w:docPartPr>
      <w:docPartBody>
        <w:p w:rsidR="00C92EC4" w:rsidRDefault="009E3842" w:rsidP="009E3842">
          <w:pPr>
            <w:pStyle w:val="5F07ECC3BD6F4ADA9248FA7A06C8BCB8"/>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7172F"/>
    <w:rsid w:val="009E3842"/>
    <w:rsid w:val="00C35EC1"/>
    <w:rsid w:val="00C92EC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842"/>
    <w:rPr>
      <w:color w:val="808080"/>
    </w:rPr>
  </w:style>
  <w:style w:type="paragraph" w:customStyle="1" w:styleId="5F07ECC3BD6F4ADA9248FA7A06C8BCB8">
    <w:name w:val="5F07ECC3BD6F4ADA9248FA7A06C8BCB8"/>
    <w:rsid w:val="009E3842"/>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Rebecca Cox</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c1f34efe-2279-45b4-8e59-e2390baa73cd"/>
    <ds:schemaRef ds:uri="http://purl.org/dc/terms/"/>
    <ds:schemaRef ds:uri="http://schemas.openxmlformats.org/package/2006/metadata/core-properties"/>
    <ds:schemaRef ds:uri="http://schemas.microsoft.com/office/2006/documentManagement/types"/>
    <ds:schemaRef ds:uri="a4001f1c-9a82-435c-9063-b0d0cae81f9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7A1648EB-DB27-4AE2-B663-E7F679D7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6</cp:revision>
  <dcterms:created xsi:type="dcterms:W3CDTF">2021-12-01T14:20:00Z</dcterms:created>
  <dcterms:modified xsi:type="dcterms:W3CDTF">2021-12-01T17:15:00Z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